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5AD44C" w14:textId="51EE8797" w:rsidR="007D1180" w:rsidRPr="00302706" w:rsidRDefault="007D1180" w:rsidP="007D1180">
      <w:pPr>
        <w:tabs>
          <w:tab w:val="left" w:pos="8520"/>
        </w:tabs>
        <w:rPr>
          <w:rFonts w:ascii="Helvetica" w:hAnsi="Helvetica"/>
          <w:b/>
          <w:color w:val="FFFFFF" w:themeColor="background1"/>
          <w:sz w:val="48"/>
        </w:rPr>
      </w:pPr>
      <w:r w:rsidRPr="00302706">
        <w:rPr>
          <w:rFonts w:ascii="Helvetica" w:hAnsi="Helvetica"/>
          <w:noProof/>
          <w:color w:val="FFFFFF" w:themeColor="background1"/>
          <w:sz w:val="48"/>
        </w:rPr>
        <mc:AlternateContent>
          <mc:Choice Requires="wps">
            <w:drawing>
              <wp:anchor distT="0" distB="0" distL="114300" distR="114300" simplePos="0" relativeHeight="251739136" behindDoc="1" locked="0" layoutInCell="1" allowOverlap="1" wp14:anchorId="737005AC" wp14:editId="09FEFFB0">
                <wp:simplePos x="0" y="0"/>
                <wp:positionH relativeFrom="page">
                  <wp:posOffset>0</wp:posOffset>
                </wp:positionH>
                <mc:AlternateContent>
                  <mc:Choice Requires="wp14">
                    <wp:positionV relativeFrom="page">
                      <wp14:pctPosVOffset>-1000100</wp14:pctPosVOffset>
                    </wp:positionV>
                  </mc:Choice>
                  <mc:Fallback>
                    <wp:positionV relativeFrom="page">
                      <wp:posOffset>0</wp:posOffset>
                    </wp:positionV>
                  </mc:Fallback>
                </mc:AlternateContent>
                <wp:extent cx="7543800" cy="1259840"/>
                <wp:effectExtent l="0" t="0" r="0" b="10160"/>
                <wp:wrapNone/>
                <wp:docPr id="36" name="Rektangel 36"/>
                <wp:cNvGraphicFramePr/>
                <a:graphic xmlns:a="http://schemas.openxmlformats.org/drawingml/2006/main">
                  <a:graphicData uri="http://schemas.microsoft.com/office/word/2010/wordprocessingShape">
                    <wps:wsp>
                      <wps:cNvSpPr/>
                      <wps:spPr>
                        <a:xfrm>
                          <a:off x="0" y="0"/>
                          <a:ext cx="7543800" cy="1259840"/>
                        </a:xfrm>
                        <a:prstGeom prst="rect">
                          <a:avLst/>
                        </a:prstGeom>
                        <a:solidFill>
                          <a:srgbClr val="D82B51"/>
                        </a:solid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topMargin">
                  <wp14:pctHeight>0</wp14:pctHeight>
                </wp14:sizeRelV>
              </wp:anchor>
            </w:drawing>
          </mc:Choice>
          <mc:Fallback>
            <w:pict>
              <v:rect id="Rektangel 36" o:spid="_x0000_s1026" style="position:absolute;margin-left:0;margin-top:0;width:594pt;height:99.2pt;z-index:-251577344;visibility:visible;mso-wrap-style:square;mso-width-percent:0;mso-height-percent:0;mso-top-percent:-10001;mso-wrap-distance-left:9pt;mso-wrap-distance-top:0;mso-wrap-distance-right:9pt;mso-wrap-distance-bottom:0;mso-position-horizontal:absolute;mso-position-horizontal-relative:page;mso-position-vertical-relative:page;mso-width-percent:0;mso-height-percent:0;mso-top-percent:-10001;mso-width-relative:page;mso-height-relative:top-margin-area;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" fillcolor="#d82b51" stroked="f">
                <w10:wrap anchorx="page" anchory="page"/>
              </v:rect>
            </w:pict>
          </mc:Fallback>
        </mc:AlternateContent>
      </w:r>
      <w:r w:rsidRPr="00302706">
        <w:rPr>
          <w:rFonts w:ascii="Helvetica" w:hAnsi="Helvetica"/>
          <w:noProof/>
          <w:color w:val="FFFFFF" w:themeColor="background1"/>
          <w:sz w:val="48"/>
        </w:rPr>
        <mc:AlternateContent>
          <mc:Choice Requires="wps">
            <w:drawing>
              <wp:anchor distT="0" distB="0" distL="114300" distR="114300" simplePos="0" relativeHeight="251740160" behindDoc="1" locked="0" layoutInCell="1" allowOverlap="1" wp14:anchorId="47049DA0" wp14:editId="16A3BD9C">
                <wp:simplePos x="0" y="0"/>
                <wp:positionH relativeFrom="page">
                  <wp:posOffset>0</wp:posOffset>
                </wp:positionH>
                <wp:positionV relativeFrom="page">
                  <wp:posOffset>1332230</wp:posOffset>
                </wp:positionV>
                <wp:extent cx="6300000" cy="107950"/>
                <wp:effectExtent l="0" t="0" r="0" b="0"/>
                <wp:wrapNone/>
                <wp:docPr id="37" name="Rektangel 37"/>
                <wp:cNvGraphicFramePr/>
                <a:graphic xmlns:a="http://schemas.openxmlformats.org/drawingml/2006/main">
                  <a:graphicData uri="http://schemas.microsoft.com/office/word/2010/wordprocessingShape">
                    <wps:wsp>
                      <wps:cNvSpPr/>
                      <wps:spPr>
                        <a:xfrm>
                          <a:off x="0" y="0"/>
                          <a:ext cx="6300000" cy="107950"/>
                        </a:xfrm>
                        <a:prstGeom prst="rect">
                          <a:avLst/>
                        </a:prstGeom>
                        <a:solidFill>
                          <a:srgbClr val="D82B51"/>
                        </a:solid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topMargin">
                  <wp14:pctHeight>0</wp14:pctHeight>
                </wp14:sizeRelV>
              </wp:anchor>
            </w:drawing>
          </mc:Choice>
          <mc:Fallback>
            <w:pict>
              <v:rect id="Rektangel 37" o:spid="_x0000_s1026" style="position:absolute;margin-left:0;margin-top:104.9pt;width:496.05pt;height:8.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top-margin-area;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" fillcolor="#d82b51" stroked="f">
                <w10:wrap anchorx="page" anchory="page"/>
              </v:rect>
            </w:pict>
          </mc:Fallback>
        </mc:AlternateContent>
      </w:r>
      <w:r w:rsidR="00CF560F">
        <w:rPr>
          <w:rFonts w:ascii="Helvetica" w:hAnsi="Helvetica"/>
          <w:color w:val="FFFFFF" w:themeColor="background1"/>
          <w:sz w:val="48"/>
        </w:rPr>
        <w:t>Underlag för bedömning</w:t>
      </w:r>
      <w:r w:rsidRPr="00302706">
        <w:rPr>
          <w:rFonts w:ascii="Helvetica" w:hAnsi="Helvetica"/>
          <w:color w:val="FFFFFF" w:themeColor="background1"/>
          <w:sz w:val="48"/>
        </w:rPr>
        <w:tab/>
      </w:r>
    </w:p>
    <w:p w14:paraId="1A8F4D71" w14:textId="78B640E6" w:rsidR="007D1180" w:rsidRPr="00302706" w:rsidRDefault="007D1180" w:rsidP="007D1180">
      <w:pPr>
        <w:spacing w:before="100"/>
        <w:rPr>
          <w:color w:val="FFFFFF" w:themeColor="background1"/>
        </w:rPr>
      </w:pPr>
      <w:r w:rsidRPr="00302706">
        <w:rPr>
          <w:rFonts w:ascii="Helvetica" w:hAnsi="Helvetica"/>
          <w:color w:val="FFFFFF" w:themeColor="background1"/>
          <w:sz w:val="18"/>
        </w:rPr>
        <w:t xml:space="preserve">ÅRSKURS </w:t>
      </w:r>
      <w:r w:rsidR="006A49C0">
        <w:rPr>
          <w:rFonts w:ascii="Helvetica" w:hAnsi="Helvetica"/>
          <w:color w:val="FFFFFF" w:themeColor="background1"/>
          <w:sz w:val="18"/>
        </w:rPr>
        <w:t>8</w:t>
      </w:r>
    </w:p>
    <w:p w14:paraId="4146B69B" w14:textId="2BD79F17" w:rsidR="0036207B" w:rsidRPr="005805F6" w:rsidRDefault="008B6925" w:rsidP="007D1180">
      <w:pPr>
        <w:spacing w:before="320"/>
        <w:jc w:val="right"/>
        <w:rPr>
          <w:rFonts w:ascii="Helvetica" w:hAnsi="Helvetica"/>
          <w:b/>
          <w:color w:val="D82B51"/>
          <w:sz w:val="18"/>
          <w:szCs w:val="18"/>
        </w:rPr>
      </w:pPr>
      <w:r w:rsidRPr="005805F6">
        <w:rPr>
          <w:rFonts w:ascii="Helvetica" w:hAnsi="Helvetica"/>
          <w:b/>
          <w:color w:val="D82B51"/>
          <w:sz w:val="18"/>
          <w:szCs w:val="18"/>
        </w:rPr>
        <w:t>GEOMETRI</w:t>
      </w:r>
      <w:r w:rsidR="007D1180" w:rsidRPr="005805F6">
        <w:rPr>
          <w:rFonts w:ascii="Helvetica" w:hAnsi="Helvetica"/>
          <w:b/>
          <w:color w:val="D82B51"/>
          <w:sz w:val="18"/>
          <w:szCs w:val="18"/>
        </w:rPr>
        <w:br/>
      </w:r>
    </w:p>
    <w:p w14:paraId="736A2DF6" w14:textId="159A3C6C" w:rsidR="009E5238" w:rsidRDefault="009E5238" w:rsidP="00003955">
      <w:pPr>
        <w:tabs>
          <w:tab w:val="left" w:pos="2060"/>
        </w:tabs>
        <w:rPr>
          <w:rFonts w:ascii="Helvetica" w:hAnsi="Helvetica"/>
          <w:color w:val="FFFFFF" w:themeColor="background1"/>
          <w:sz w:val="20"/>
          <w:szCs w:val="20"/>
        </w:rPr>
      </w:pPr>
    </w:p>
    <w:p w14:paraId="3CE893AA" w14:textId="3B907947" w:rsidR="006A49C0" w:rsidRPr="006A49C0" w:rsidRDefault="006A49C0" w:rsidP="006A49C0">
      <w:pPr>
        <w:spacing w:before="100" w:after="100"/>
        <w:rPr>
          <w:rFonts w:ascii="Helvetica" w:hAnsi="Helvetica" w:cs="Arial"/>
          <w:sz w:val="32"/>
          <w:szCs w:val="32"/>
        </w:rPr>
      </w:pPr>
      <w:r w:rsidRPr="006A49C0">
        <w:rPr>
          <w:rFonts w:ascii="Helvetica" w:hAnsi="Helvetica" w:cs="Arial"/>
          <w:sz w:val="32"/>
          <w:szCs w:val="32"/>
        </w:rPr>
        <w:t xml:space="preserve">Exempel. Area och volym </w:t>
      </w:r>
      <w:r w:rsidR="008F5912">
        <w:rPr>
          <w:rFonts w:ascii="Helvetica" w:hAnsi="Helvetica" w:cs="Arial"/>
          <w:sz w:val="32"/>
          <w:szCs w:val="32"/>
        </w:rPr>
        <w:t>årskurs</w:t>
      </w:r>
      <w:r w:rsidRPr="006A49C0">
        <w:rPr>
          <w:rFonts w:ascii="Helvetica" w:hAnsi="Helvetica" w:cs="Arial"/>
          <w:sz w:val="32"/>
          <w:szCs w:val="32"/>
        </w:rPr>
        <w:t xml:space="preserve"> 8</w:t>
      </w:r>
      <w:r w:rsidR="001D320D">
        <w:rPr>
          <w:rFonts w:ascii="Helvetica" w:hAnsi="Helvetica" w:cs="Arial"/>
          <w:sz w:val="32"/>
          <w:szCs w:val="32"/>
        </w:rPr>
        <w:t xml:space="preserve"> </w:t>
      </w:r>
      <w:bookmarkStart w:id="0" w:name="_GoBack"/>
      <w:bookmarkEnd w:id="0"/>
    </w:p>
    <w:p w14:paraId="59E4F7E0" w14:textId="77777777" w:rsidR="008F5912" w:rsidRPr="008E38F4" w:rsidRDefault="008F5912" w:rsidP="008F5912">
      <w:pPr>
        <w:spacing w:before="100" w:after="100"/>
        <w:rPr>
          <w:rFonts w:ascii="Helvetica" w:hAnsi="Helvetica"/>
          <w:sz w:val="22"/>
          <w:szCs w:val="22"/>
        </w:rPr>
      </w:pPr>
      <w:r w:rsidRPr="00F7012D">
        <w:rPr>
          <w:rFonts w:ascii="Helvetica" w:hAnsi="Helvetica"/>
          <w:sz w:val="22"/>
          <w:szCs w:val="22"/>
        </w:rPr>
        <w:t>Vid planering av ett arbetsområde i matematik bör man dels planera vad bedömningen bör fokusera för det matematikinnehåll som finns i arbetsområdet, dels bestämma i vilken omfattning de olika förmågorna ska bedömas.</w:t>
      </w:r>
    </w:p>
    <w:p w14:paraId="1C409325" w14:textId="71C9EAC8" w:rsidR="006A49C0" w:rsidRPr="006A49C0" w:rsidRDefault="006A49C0" w:rsidP="006A49C0">
      <w:pPr>
        <w:spacing w:before="100" w:after="100"/>
        <w:rPr>
          <w:rFonts w:ascii="Helvetica" w:hAnsi="Helvetica"/>
          <w:b/>
          <w:sz w:val="22"/>
          <w:szCs w:val="22"/>
        </w:rPr>
      </w:pPr>
      <w:r w:rsidRPr="006A49C0">
        <w:rPr>
          <w:rFonts w:ascii="Helvetica" w:hAnsi="Helvetica"/>
          <w:b/>
          <w:sz w:val="22"/>
          <w:szCs w:val="22"/>
        </w:rPr>
        <w:t>Underlag för bedömning</w:t>
      </w:r>
      <w:r>
        <w:rPr>
          <w:rFonts w:ascii="Helvetica" w:hAnsi="Helvetica"/>
          <w:b/>
          <w:sz w:val="22"/>
          <w:szCs w:val="22"/>
        </w:rPr>
        <w:br/>
      </w:r>
      <w:r w:rsidRPr="006A49C0">
        <w:rPr>
          <w:rFonts w:ascii="Helvetica" w:hAnsi="Helvetica"/>
          <w:sz w:val="22"/>
          <w:szCs w:val="22"/>
        </w:rPr>
        <w:t xml:space="preserve">För att ta fram ett underlag för bedömning börjar man med att ta fram ett underlag för vad som kan bedömas inom arbetsområdet. Detta gör man med stöd av texterna i de olika kunskapsområdena. Därefter gör man ett urval som passar till den undervisning som planeras.  </w:t>
      </w:r>
    </w:p>
    <w:p w14:paraId="7459AF0E" w14:textId="77777777" w:rsidR="006A49C0" w:rsidRPr="006A49C0" w:rsidRDefault="006A49C0" w:rsidP="006A49C0">
      <w:pPr>
        <w:spacing w:before="100" w:after="100"/>
        <w:rPr>
          <w:rFonts w:ascii="Helvetica" w:hAnsi="Helvetica"/>
          <w:i/>
          <w:sz w:val="22"/>
          <w:szCs w:val="22"/>
        </w:rPr>
      </w:pPr>
      <w:r w:rsidRPr="006A49C0">
        <w:rPr>
          <w:rFonts w:ascii="Helvetica" w:hAnsi="Helvetica"/>
          <w:sz w:val="22"/>
          <w:szCs w:val="22"/>
        </w:rPr>
        <w:t xml:space="preserve">I kunskapsområdet ”Geometri” för årskurs 4-6 respektive årskurs 7-9 finns följande texter där area och volym ingår. Punkterna för åk 4-6 kan ibland användas tillsammans med punkter för åk 7-9. </w:t>
      </w:r>
      <w:r w:rsidRPr="006A49C0">
        <w:rPr>
          <w:rFonts w:ascii="Helvetica" w:hAnsi="Helvetica"/>
          <w:color w:val="FF0000"/>
          <w:sz w:val="22"/>
          <w:szCs w:val="22"/>
        </w:rPr>
        <w:t xml:space="preserve"> </w:t>
      </w:r>
      <w:r w:rsidRPr="006A49C0">
        <w:rPr>
          <w:rFonts w:ascii="Helvetica" w:hAnsi="Helvetica"/>
          <w:sz w:val="22"/>
          <w:szCs w:val="22"/>
        </w:rPr>
        <w:t xml:space="preserve">Punkterna nedan är hämtade från följande delområden: </w:t>
      </w:r>
      <w:r w:rsidRPr="006A49C0">
        <w:rPr>
          <w:rFonts w:ascii="Helvetica" w:hAnsi="Helvetica"/>
          <w:i/>
          <w:sz w:val="22"/>
          <w:szCs w:val="22"/>
        </w:rPr>
        <w:t>Geometriska objekt och deras egenskaper, Geometriska satser och formler,</w:t>
      </w:r>
      <w:r w:rsidRPr="006A49C0">
        <w:rPr>
          <w:rFonts w:ascii="Helvetica" w:hAnsi="Helvetica"/>
          <w:sz w:val="22"/>
          <w:szCs w:val="22"/>
        </w:rPr>
        <w:t xml:space="preserve"> </w:t>
      </w:r>
      <w:r w:rsidRPr="006A49C0">
        <w:rPr>
          <w:rFonts w:ascii="Helvetica" w:hAnsi="Helvetica"/>
          <w:i/>
          <w:sz w:val="22"/>
          <w:szCs w:val="22"/>
        </w:rPr>
        <w:t xml:space="preserve">Skala </w:t>
      </w:r>
      <w:r w:rsidRPr="006A49C0">
        <w:rPr>
          <w:rFonts w:ascii="Helvetica" w:hAnsi="Helvetica"/>
          <w:sz w:val="22"/>
          <w:szCs w:val="22"/>
        </w:rPr>
        <w:t>samt</w:t>
      </w:r>
      <w:r w:rsidRPr="006A49C0">
        <w:rPr>
          <w:rFonts w:ascii="Helvetica" w:hAnsi="Helvetica"/>
          <w:i/>
          <w:sz w:val="22"/>
          <w:szCs w:val="22"/>
        </w:rPr>
        <w:t xml:space="preserve"> Mätning, beräkning av matematiska storheter,</w:t>
      </w:r>
      <w:r w:rsidRPr="006A49C0">
        <w:rPr>
          <w:rFonts w:ascii="Helvetica" w:hAnsi="Helvetica"/>
          <w:sz w:val="22"/>
          <w:szCs w:val="22"/>
        </w:rPr>
        <w:t xml:space="preserve">  </w:t>
      </w:r>
    </w:p>
    <w:p w14:paraId="2F9DAA44" w14:textId="17ACCB87" w:rsidR="006A49C0" w:rsidRPr="006A49C0" w:rsidRDefault="00817C6C" w:rsidP="006A49C0">
      <w:pPr>
        <w:spacing w:before="100" w:after="100"/>
        <w:rPr>
          <w:rFonts w:ascii="Helvetica" w:hAnsi="Helvetica"/>
          <w:sz w:val="22"/>
          <w:szCs w:val="22"/>
        </w:rPr>
      </w:pPr>
      <w:r w:rsidRPr="008E38F4">
        <w:rPr>
          <w:rFonts w:ascii="Helvetica" w:hAnsi="Helvetica"/>
          <w:sz w:val="22"/>
          <w:szCs w:val="22"/>
        </w:rPr>
        <w:t xml:space="preserve">Bedömningen </w:t>
      </w:r>
      <w:r w:rsidRPr="00EF2891">
        <w:rPr>
          <w:rFonts w:ascii="Helvetica" w:hAnsi="Helvetica"/>
          <w:sz w:val="22"/>
          <w:szCs w:val="22"/>
        </w:rPr>
        <w:t xml:space="preserve">fokuserar </w:t>
      </w:r>
      <w:r w:rsidRPr="00EF2891">
        <w:rPr>
          <w:rFonts w:ascii="Helvetica" w:hAnsi="Helvetica"/>
          <w:i/>
          <w:sz w:val="22"/>
          <w:szCs w:val="22"/>
        </w:rPr>
        <w:t>i vilken grad</w:t>
      </w:r>
      <w:r w:rsidRPr="00EF2891">
        <w:rPr>
          <w:rFonts w:ascii="Helvetica" w:hAnsi="Helvetica"/>
          <w:sz w:val="22"/>
          <w:szCs w:val="22"/>
        </w:rPr>
        <w:t xml:space="preserve"> eleven visar, använder och uttrycker kunskaper om</w:t>
      </w:r>
      <w:r w:rsidRPr="006A49C0">
        <w:rPr>
          <w:rFonts w:ascii="Helvetica" w:hAnsi="Helvetica"/>
          <w:sz w:val="22"/>
          <w:szCs w:val="22"/>
        </w:rPr>
        <w:t xml:space="preserve"> </w:t>
      </w:r>
    </w:p>
    <w:p w14:paraId="4E99C80C" w14:textId="77777777" w:rsidR="006A49C0" w:rsidRPr="006A49C0" w:rsidRDefault="006A49C0" w:rsidP="006A49C0">
      <w:pPr>
        <w:numPr>
          <w:ilvl w:val="0"/>
          <w:numId w:val="2"/>
        </w:numPr>
        <w:spacing w:before="100" w:after="100" w:line="276" w:lineRule="auto"/>
        <w:ind w:left="284" w:hanging="284"/>
        <w:contextualSpacing/>
        <w:rPr>
          <w:rFonts w:ascii="Helvetica" w:eastAsiaTheme="minorHAnsi" w:hAnsi="Helvetica"/>
          <w:sz w:val="22"/>
          <w:szCs w:val="22"/>
          <w:lang w:eastAsia="en-US"/>
        </w:rPr>
      </w:pPr>
      <w:r w:rsidRPr="006A49C0">
        <w:rPr>
          <w:rFonts w:ascii="Helvetica" w:hAnsi="Helvetica"/>
          <w:sz w:val="22"/>
          <w:szCs w:val="22"/>
        </w:rPr>
        <w:t>att tredimensionella objekt består av tvådimensionella figurer t ex att kuben består av sex kvadrater</w:t>
      </w:r>
    </w:p>
    <w:p w14:paraId="7C9C49ED" w14:textId="77777777" w:rsidR="006A49C0" w:rsidRPr="006A49C0" w:rsidRDefault="006A49C0" w:rsidP="006A49C0">
      <w:pPr>
        <w:numPr>
          <w:ilvl w:val="0"/>
          <w:numId w:val="3"/>
        </w:numPr>
        <w:spacing w:before="100" w:after="100" w:line="276" w:lineRule="auto"/>
        <w:ind w:left="284" w:hanging="284"/>
        <w:contextualSpacing/>
        <w:rPr>
          <w:rFonts w:ascii="Helvetica" w:hAnsi="Helvetica"/>
          <w:sz w:val="22"/>
          <w:szCs w:val="22"/>
        </w:rPr>
      </w:pPr>
      <w:r w:rsidRPr="006A49C0">
        <w:rPr>
          <w:rFonts w:ascii="Helvetica" w:hAnsi="Helvetica"/>
          <w:sz w:val="22"/>
          <w:szCs w:val="22"/>
        </w:rPr>
        <w:t>relationer mellan olika geometriska objekt t ex att arean av en triangel är hälften av arean av en rektangel om bas och höjd är desamma eller att volymen av en pyramid är en tredjedel av volymen av motsvarande rätblock om basytans area och höjd är desamma</w:t>
      </w:r>
    </w:p>
    <w:p w14:paraId="12CCF393" w14:textId="77777777" w:rsidR="006A49C0" w:rsidRDefault="006A49C0" w:rsidP="006A49C0">
      <w:pPr>
        <w:numPr>
          <w:ilvl w:val="0"/>
          <w:numId w:val="3"/>
        </w:numPr>
        <w:spacing w:before="100" w:after="100" w:line="276" w:lineRule="auto"/>
        <w:ind w:left="284" w:hanging="284"/>
        <w:contextualSpacing/>
        <w:rPr>
          <w:rFonts w:ascii="Helvetica" w:hAnsi="Helvetica"/>
          <w:sz w:val="22"/>
          <w:szCs w:val="22"/>
        </w:rPr>
      </w:pPr>
      <w:r w:rsidRPr="006A49C0">
        <w:rPr>
          <w:rFonts w:ascii="Helvetica" w:hAnsi="Helvetica"/>
          <w:sz w:val="22"/>
          <w:szCs w:val="22"/>
        </w:rPr>
        <w:t xml:space="preserve">att arean, volymen och massan är densamma även om formen ändras … </w:t>
      </w:r>
    </w:p>
    <w:p w14:paraId="5BA90639" w14:textId="77777777" w:rsidR="006A49C0" w:rsidRPr="006A49C0" w:rsidRDefault="006A49C0" w:rsidP="006A49C0">
      <w:pPr>
        <w:pStyle w:val="Liststycke"/>
        <w:numPr>
          <w:ilvl w:val="0"/>
          <w:numId w:val="3"/>
        </w:numPr>
        <w:spacing w:before="100" w:line="276" w:lineRule="auto"/>
        <w:ind w:left="284" w:hanging="284"/>
        <w:rPr>
          <w:rFonts w:ascii="Helvetica" w:hAnsi="Helvetica"/>
          <w:sz w:val="22"/>
          <w:szCs w:val="22"/>
        </w:rPr>
      </w:pPr>
      <w:r w:rsidRPr="006A49C0">
        <w:rPr>
          <w:rFonts w:ascii="Helvetica" w:hAnsi="Helvetica"/>
          <w:sz w:val="22"/>
          <w:szCs w:val="22"/>
        </w:rPr>
        <w:t>att noggrannheten i mätningen har betydelse för noggrannheten i beräkningarna och svaret</w:t>
      </w:r>
    </w:p>
    <w:p w14:paraId="7E609EE8" w14:textId="77777777" w:rsidR="006A49C0" w:rsidRPr="006A49C0" w:rsidRDefault="006A49C0" w:rsidP="006A49C0">
      <w:pPr>
        <w:pStyle w:val="Liststycke"/>
        <w:numPr>
          <w:ilvl w:val="0"/>
          <w:numId w:val="3"/>
        </w:numPr>
        <w:spacing w:before="100" w:line="276" w:lineRule="auto"/>
        <w:ind w:left="284" w:hanging="284"/>
        <w:rPr>
          <w:rFonts w:ascii="Helvetica" w:hAnsi="Helvetica"/>
          <w:sz w:val="22"/>
          <w:szCs w:val="22"/>
        </w:rPr>
      </w:pPr>
      <w:r w:rsidRPr="006A49C0">
        <w:rPr>
          <w:rFonts w:ascii="Helvetica" w:hAnsi="Helvetica"/>
          <w:sz w:val="22"/>
          <w:szCs w:val="22"/>
        </w:rPr>
        <w:t>att två cylindrar med samma mantelyta kan ha olika volym</w:t>
      </w:r>
    </w:p>
    <w:p w14:paraId="5BBD2131" w14:textId="6A40FE3A" w:rsidR="006A49C0" w:rsidRPr="006A49C0" w:rsidRDefault="006A49C0" w:rsidP="006A49C0">
      <w:pPr>
        <w:numPr>
          <w:ilvl w:val="0"/>
          <w:numId w:val="2"/>
        </w:numPr>
        <w:spacing w:before="100" w:after="100" w:line="276" w:lineRule="auto"/>
        <w:ind w:left="284" w:hanging="284"/>
        <w:contextualSpacing/>
        <w:rPr>
          <w:rFonts w:ascii="Helvetica" w:hAnsi="Helvetica"/>
          <w:sz w:val="22"/>
          <w:szCs w:val="22"/>
        </w:rPr>
      </w:pPr>
      <w:r w:rsidRPr="006A49C0">
        <w:rPr>
          <w:rFonts w:ascii="Helvetica" w:hAnsi="Helvetica"/>
          <w:sz w:val="22"/>
          <w:szCs w:val="22"/>
        </w:rPr>
        <w:t>mäter längd, area, volym, massa, tid med hjälp av olika mätredskap och standardiserade enheter t ex cm, cm</w:t>
      </w:r>
      <w:r w:rsidRPr="006A49C0">
        <w:rPr>
          <w:rFonts w:ascii="Helvetica" w:hAnsi="Helvetica"/>
          <w:sz w:val="22"/>
          <w:szCs w:val="22"/>
          <w:vertAlign w:val="superscript"/>
        </w:rPr>
        <w:t xml:space="preserve">2 </w:t>
      </w:r>
      <w:r w:rsidRPr="006A49C0">
        <w:rPr>
          <w:rFonts w:ascii="Helvetica" w:hAnsi="Helvetica"/>
          <w:sz w:val="22"/>
          <w:szCs w:val="22"/>
        </w:rPr>
        <w:t>och cm</w:t>
      </w:r>
      <w:r w:rsidRPr="006A49C0">
        <w:rPr>
          <w:rFonts w:ascii="Helvetica" w:hAnsi="Helvetica"/>
          <w:sz w:val="22"/>
          <w:szCs w:val="22"/>
          <w:vertAlign w:val="superscript"/>
        </w:rPr>
        <w:t>3</w:t>
      </w:r>
      <w:r>
        <w:rPr>
          <w:rFonts w:ascii="Helvetica" w:hAnsi="Helvetica"/>
          <w:sz w:val="22"/>
          <w:szCs w:val="22"/>
          <w:vertAlign w:val="superscript"/>
        </w:rPr>
        <w:br/>
      </w:r>
    </w:p>
    <w:p w14:paraId="01AF38D6" w14:textId="315890D4" w:rsidR="006A49C0" w:rsidRPr="006A49C0" w:rsidRDefault="006A49C0" w:rsidP="006A49C0">
      <w:pPr>
        <w:spacing w:before="100" w:after="100" w:line="276" w:lineRule="auto"/>
        <w:rPr>
          <w:rFonts w:ascii="Helvetica" w:hAnsi="Helvetica"/>
          <w:sz w:val="22"/>
          <w:szCs w:val="22"/>
        </w:rPr>
      </w:pPr>
      <w:r w:rsidRPr="006A49C0">
        <w:rPr>
          <w:rFonts w:ascii="Helvetica" w:hAnsi="Helvetica"/>
          <w:sz w:val="22"/>
          <w:szCs w:val="22"/>
        </w:rPr>
        <w:t>Bedömningen fokuserar</w:t>
      </w:r>
      <w:r w:rsidR="00817C6C">
        <w:rPr>
          <w:rFonts w:ascii="Helvetica" w:hAnsi="Helvetica"/>
          <w:sz w:val="22"/>
          <w:szCs w:val="22"/>
        </w:rPr>
        <w:t xml:space="preserve"> även</w:t>
      </w:r>
      <w:r w:rsidRPr="006A49C0">
        <w:rPr>
          <w:rFonts w:ascii="Helvetica" w:hAnsi="Helvetica"/>
          <w:sz w:val="22"/>
          <w:szCs w:val="22"/>
        </w:rPr>
        <w:t xml:space="preserve"> </w:t>
      </w:r>
      <w:r w:rsidRPr="006A49C0">
        <w:rPr>
          <w:rFonts w:ascii="Helvetica" w:hAnsi="Helvetica"/>
          <w:i/>
          <w:sz w:val="22"/>
          <w:szCs w:val="22"/>
        </w:rPr>
        <w:t>hur väl eleven</w:t>
      </w:r>
    </w:p>
    <w:p w14:paraId="3A2409AA" w14:textId="77777777" w:rsidR="006A49C0" w:rsidRPr="006A49C0" w:rsidRDefault="006A49C0" w:rsidP="006A49C0">
      <w:pPr>
        <w:pStyle w:val="Liststycke"/>
        <w:numPr>
          <w:ilvl w:val="0"/>
          <w:numId w:val="4"/>
        </w:numPr>
        <w:spacing w:before="100" w:line="276" w:lineRule="auto"/>
        <w:ind w:left="284" w:hanging="284"/>
        <w:rPr>
          <w:rFonts w:ascii="Helvetica" w:hAnsi="Helvetica"/>
          <w:sz w:val="22"/>
          <w:szCs w:val="22"/>
        </w:rPr>
      </w:pPr>
      <w:r w:rsidRPr="006A49C0">
        <w:rPr>
          <w:rFonts w:ascii="Helvetica" w:hAnsi="Helvetica"/>
          <w:sz w:val="22"/>
          <w:szCs w:val="22"/>
        </w:rPr>
        <w:t>känner igen, namnger och beskriver egenskaper hos både tvådimensionell och tredimensionella geometriska objekt t ex parallellogram, kon, pyramid</w:t>
      </w:r>
    </w:p>
    <w:p w14:paraId="139380C6" w14:textId="77777777" w:rsidR="006A49C0" w:rsidRPr="006A49C0" w:rsidRDefault="006A49C0" w:rsidP="006A49C0">
      <w:pPr>
        <w:pStyle w:val="Liststycke"/>
        <w:numPr>
          <w:ilvl w:val="0"/>
          <w:numId w:val="4"/>
        </w:numPr>
        <w:spacing w:before="100" w:line="276" w:lineRule="auto"/>
        <w:ind w:left="284" w:hanging="284"/>
        <w:rPr>
          <w:rFonts w:ascii="Helvetica" w:eastAsia="Times New Roman" w:hAnsi="Helvetica"/>
          <w:sz w:val="22"/>
          <w:szCs w:val="22"/>
        </w:rPr>
      </w:pPr>
      <w:r w:rsidRPr="006A49C0">
        <w:rPr>
          <w:rFonts w:ascii="Helvetica" w:eastAsia="Times New Roman" w:hAnsi="Helvetica"/>
          <w:sz w:val="22"/>
          <w:szCs w:val="22"/>
        </w:rPr>
        <w:t>jämför och sorterar geometriska objekt efter egenskaper som form, regelbundenhet, vinklar och dimensioner</w:t>
      </w:r>
    </w:p>
    <w:p w14:paraId="1CBFF763" w14:textId="77777777" w:rsidR="006A49C0" w:rsidRPr="006A49C0" w:rsidRDefault="006A49C0" w:rsidP="006A49C0">
      <w:pPr>
        <w:pStyle w:val="Liststycke"/>
        <w:numPr>
          <w:ilvl w:val="0"/>
          <w:numId w:val="4"/>
        </w:numPr>
        <w:spacing w:before="100" w:line="276" w:lineRule="auto"/>
        <w:ind w:left="284" w:hanging="284"/>
        <w:rPr>
          <w:rFonts w:ascii="Helvetica" w:eastAsia="Calibri" w:hAnsi="Helvetica"/>
          <w:sz w:val="22"/>
          <w:szCs w:val="22"/>
        </w:rPr>
      </w:pPr>
      <w:r w:rsidRPr="006A49C0">
        <w:rPr>
          <w:rFonts w:ascii="Helvetica" w:hAnsi="Helvetica"/>
          <w:color w:val="000000" w:themeColor="text1"/>
          <w:sz w:val="22"/>
          <w:szCs w:val="22"/>
        </w:rPr>
        <w:t>beskriver geometriska objekt på olika sätt t ex med bilder, ord eller matematiska symboler</w:t>
      </w:r>
      <w:r w:rsidRPr="006A49C0">
        <w:rPr>
          <w:rFonts w:ascii="Helvetica" w:hAnsi="Helvetica"/>
          <w:sz w:val="22"/>
          <w:szCs w:val="22"/>
        </w:rPr>
        <w:t xml:space="preserve"> och växlar mellan dessa</w:t>
      </w:r>
    </w:p>
    <w:p w14:paraId="0B824113" w14:textId="77777777" w:rsidR="006A49C0" w:rsidRPr="006A49C0" w:rsidRDefault="006A49C0" w:rsidP="006A49C0">
      <w:pPr>
        <w:pStyle w:val="Liststycke"/>
        <w:keepNext/>
        <w:numPr>
          <w:ilvl w:val="0"/>
          <w:numId w:val="4"/>
        </w:numPr>
        <w:spacing w:before="100"/>
        <w:ind w:left="284" w:hanging="284"/>
        <w:outlineLvl w:val="1"/>
        <w:rPr>
          <w:rFonts w:ascii="Helvetica" w:hAnsi="Helvetica"/>
          <w:b/>
          <w:sz w:val="22"/>
          <w:szCs w:val="22"/>
        </w:rPr>
      </w:pPr>
      <w:r w:rsidRPr="006A49C0">
        <w:rPr>
          <w:rFonts w:ascii="Helvetica" w:hAnsi="Helvetica"/>
          <w:sz w:val="22"/>
          <w:szCs w:val="22"/>
        </w:rPr>
        <w:t>använder längdskalan för att jämföra areor och volymer t ex att volymen av en cylinder blir fyra gånger så stor om basen är dubbelt så lång och åtta gånger så stor om både bas och höjd är dubbelt så långa</w:t>
      </w:r>
    </w:p>
    <w:p w14:paraId="1F071A8B" w14:textId="77777777" w:rsidR="006A49C0" w:rsidRPr="006A49C0" w:rsidRDefault="006A49C0" w:rsidP="006A49C0">
      <w:pPr>
        <w:pStyle w:val="Liststycke"/>
        <w:numPr>
          <w:ilvl w:val="0"/>
          <w:numId w:val="4"/>
        </w:numPr>
        <w:spacing w:before="100" w:line="276" w:lineRule="auto"/>
        <w:ind w:left="284" w:hanging="284"/>
        <w:rPr>
          <w:rFonts w:ascii="Helvetica" w:hAnsi="Helvetica"/>
          <w:sz w:val="22"/>
          <w:szCs w:val="22"/>
        </w:rPr>
      </w:pPr>
      <w:r w:rsidRPr="006A49C0">
        <w:rPr>
          <w:rFonts w:ascii="Helvetica" w:hAnsi="Helvetica"/>
          <w:sz w:val="22"/>
          <w:szCs w:val="22"/>
        </w:rPr>
        <w:t xml:space="preserve">tolkar och hanterar olika geometriska formler </w:t>
      </w:r>
      <w:r w:rsidRPr="006A49C0">
        <w:rPr>
          <w:rFonts w:ascii="Helvetica" w:hAnsi="Helvetica"/>
          <w:sz w:val="22"/>
          <w:szCs w:val="22"/>
        </w:rPr>
        <w:br/>
        <w:t xml:space="preserve">t ex … , arean av en parallelltrapets, volymen av en kon </w:t>
      </w:r>
    </w:p>
    <w:p w14:paraId="6E921984" w14:textId="77777777" w:rsidR="006A49C0" w:rsidRPr="006A49C0" w:rsidRDefault="006A49C0" w:rsidP="006A49C0">
      <w:pPr>
        <w:pStyle w:val="Liststycke"/>
        <w:keepNext/>
        <w:numPr>
          <w:ilvl w:val="0"/>
          <w:numId w:val="4"/>
        </w:numPr>
        <w:spacing w:before="100" w:line="276" w:lineRule="auto"/>
        <w:ind w:left="284" w:hanging="284"/>
        <w:outlineLvl w:val="1"/>
        <w:rPr>
          <w:rFonts w:ascii="Helvetica" w:hAnsi="Helvetica"/>
          <w:sz w:val="22"/>
          <w:szCs w:val="22"/>
        </w:rPr>
      </w:pPr>
      <w:r w:rsidRPr="006A49C0">
        <w:rPr>
          <w:rFonts w:ascii="Helvetica" w:hAnsi="Helvetica"/>
          <w:sz w:val="22"/>
          <w:szCs w:val="22"/>
        </w:rPr>
        <w:t>jämför, uppskattar och mäter längder, areor, volymer, massa, tid och vinkel samt använder då lämpliga mätinstrument och måttsystem</w:t>
      </w:r>
    </w:p>
    <w:p w14:paraId="75E9C0AE" w14:textId="77777777" w:rsidR="006A49C0" w:rsidRPr="006A49C0" w:rsidRDefault="006A49C0" w:rsidP="006A49C0">
      <w:pPr>
        <w:pStyle w:val="Liststycke"/>
        <w:numPr>
          <w:ilvl w:val="0"/>
          <w:numId w:val="4"/>
        </w:numPr>
        <w:spacing w:before="100" w:line="276" w:lineRule="auto"/>
        <w:ind w:left="284" w:hanging="284"/>
        <w:rPr>
          <w:rFonts w:ascii="Helvetica" w:eastAsiaTheme="minorHAnsi" w:hAnsi="Helvetica"/>
          <w:sz w:val="22"/>
          <w:szCs w:val="22"/>
          <w:lang w:eastAsia="en-US"/>
        </w:rPr>
      </w:pPr>
      <w:r w:rsidRPr="006A49C0">
        <w:rPr>
          <w:rFonts w:ascii="Helvetica" w:eastAsiaTheme="minorHAnsi" w:hAnsi="Helvetica"/>
          <w:sz w:val="22"/>
          <w:szCs w:val="22"/>
          <w:lang w:eastAsia="en-US"/>
        </w:rPr>
        <w:t>använder lämpliga metoder och måttsystem vid beräkningar av olika geometriska objekts area, omkrets och volym</w:t>
      </w:r>
    </w:p>
    <w:p w14:paraId="2391CA6D" w14:textId="77777777" w:rsidR="006A49C0" w:rsidRPr="006A49C0" w:rsidRDefault="006A49C0" w:rsidP="006A49C0">
      <w:pPr>
        <w:pStyle w:val="Liststycke"/>
        <w:numPr>
          <w:ilvl w:val="0"/>
          <w:numId w:val="4"/>
        </w:numPr>
        <w:spacing w:before="100" w:line="276" w:lineRule="auto"/>
        <w:ind w:left="284" w:hanging="284"/>
        <w:rPr>
          <w:rFonts w:ascii="Helvetica" w:eastAsiaTheme="minorHAnsi" w:hAnsi="Helvetica"/>
          <w:sz w:val="22"/>
          <w:szCs w:val="22"/>
          <w:lang w:eastAsia="en-US"/>
        </w:rPr>
      </w:pPr>
      <w:r w:rsidRPr="006A49C0">
        <w:rPr>
          <w:rFonts w:ascii="Helvetica" w:eastAsiaTheme="minorHAnsi" w:hAnsi="Helvetica"/>
          <w:sz w:val="22"/>
          <w:szCs w:val="22"/>
          <w:lang w:eastAsia="en-US"/>
        </w:rPr>
        <w:t>hanterar samband mellan enheter och enhetsbyten inom en storhet t ex längd, area och volym</w:t>
      </w:r>
    </w:p>
    <w:p w14:paraId="2B0F6AC6" w14:textId="77777777" w:rsidR="006A49C0" w:rsidRPr="006A49C0" w:rsidRDefault="006A49C0" w:rsidP="006A49C0">
      <w:pPr>
        <w:pStyle w:val="Liststycke"/>
        <w:numPr>
          <w:ilvl w:val="0"/>
          <w:numId w:val="4"/>
        </w:numPr>
        <w:spacing w:before="100" w:line="276" w:lineRule="auto"/>
        <w:ind w:left="284" w:hanging="284"/>
        <w:rPr>
          <w:rFonts w:ascii="Helvetica" w:eastAsiaTheme="minorHAnsi" w:hAnsi="Helvetica"/>
          <w:sz w:val="22"/>
          <w:szCs w:val="22"/>
          <w:lang w:eastAsia="en-US"/>
        </w:rPr>
      </w:pPr>
      <w:r w:rsidRPr="006A49C0">
        <w:rPr>
          <w:rFonts w:ascii="Helvetica" w:eastAsiaTheme="minorHAnsi" w:hAnsi="Helvetica"/>
          <w:sz w:val="22"/>
          <w:szCs w:val="22"/>
          <w:lang w:eastAsia="en-US"/>
        </w:rPr>
        <w:t>hanterar samband mellan olika enheter t ex deciliter och cm</w:t>
      </w:r>
      <w:r w:rsidRPr="006A49C0">
        <w:rPr>
          <w:rFonts w:ascii="Helvetica" w:eastAsiaTheme="minorHAnsi" w:hAnsi="Helvetica"/>
          <w:sz w:val="22"/>
          <w:szCs w:val="22"/>
          <w:vertAlign w:val="superscript"/>
          <w:lang w:eastAsia="en-US"/>
        </w:rPr>
        <w:t>3</w:t>
      </w:r>
    </w:p>
    <w:p w14:paraId="09800A18" w14:textId="77777777" w:rsidR="006A49C0" w:rsidRPr="006A49C0" w:rsidRDefault="006A49C0" w:rsidP="006A49C0">
      <w:pPr>
        <w:pStyle w:val="Liststycke"/>
        <w:numPr>
          <w:ilvl w:val="0"/>
          <w:numId w:val="4"/>
        </w:numPr>
        <w:spacing w:before="100" w:line="276" w:lineRule="auto"/>
        <w:ind w:left="284" w:hanging="284"/>
        <w:rPr>
          <w:rFonts w:ascii="Helvetica" w:eastAsiaTheme="minorHAnsi" w:hAnsi="Helvetica"/>
          <w:sz w:val="22"/>
          <w:szCs w:val="22"/>
          <w:lang w:eastAsia="en-US"/>
        </w:rPr>
      </w:pPr>
      <w:r w:rsidRPr="006A49C0">
        <w:rPr>
          <w:rFonts w:ascii="Helvetica" w:eastAsiaTheme="minorHAnsi" w:hAnsi="Helvetica"/>
          <w:sz w:val="22"/>
          <w:szCs w:val="22"/>
          <w:lang w:eastAsia="en-US"/>
        </w:rPr>
        <w:lastRenderedPageBreak/>
        <w:t>svarar i för situationen lämplig enhet och med rimlig noggrannhet</w:t>
      </w:r>
    </w:p>
    <w:p w14:paraId="5098EA29" w14:textId="4E49AC51" w:rsidR="006A49C0" w:rsidRDefault="006A49C0" w:rsidP="006A49C0">
      <w:pPr>
        <w:numPr>
          <w:ilvl w:val="0"/>
          <w:numId w:val="4"/>
        </w:numPr>
        <w:spacing w:before="100" w:after="100" w:line="276" w:lineRule="auto"/>
        <w:ind w:left="284" w:hanging="284"/>
        <w:contextualSpacing/>
        <w:rPr>
          <w:rFonts w:ascii="Helvetica" w:eastAsiaTheme="minorHAnsi" w:hAnsi="Helvetica"/>
          <w:color w:val="000000" w:themeColor="text1"/>
          <w:sz w:val="22"/>
          <w:szCs w:val="22"/>
          <w:lang w:eastAsia="en-US"/>
        </w:rPr>
      </w:pPr>
      <w:r w:rsidRPr="006A49C0">
        <w:rPr>
          <w:rFonts w:ascii="Helvetica" w:eastAsiaTheme="minorHAnsi" w:hAnsi="Helvetica"/>
          <w:color w:val="000000" w:themeColor="text1"/>
          <w:sz w:val="22"/>
          <w:szCs w:val="22"/>
          <w:lang w:eastAsia="en-US"/>
        </w:rPr>
        <w:t>redovisar sina tankar som har med mätning och storheter att göra på olika sätt t ex med bilder, ord eller matematiska symboler och växlar mellan dessa</w:t>
      </w:r>
    </w:p>
    <w:p w14:paraId="42BC4440" w14:textId="77777777" w:rsidR="006A49C0" w:rsidRPr="006A49C0" w:rsidRDefault="006A49C0" w:rsidP="006A49C0">
      <w:pPr>
        <w:spacing w:before="100" w:after="100" w:line="276" w:lineRule="auto"/>
        <w:ind w:left="284"/>
        <w:contextualSpacing/>
        <w:rPr>
          <w:rFonts w:ascii="Helvetica" w:eastAsiaTheme="minorHAnsi" w:hAnsi="Helvetica"/>
          <w:color w:val="000000" w:themeColor="text1"/>
          <w:sz w:val="22"/>
          <w:szCs w:val="22"/>
          <w:lang w:eastAsia="en-US"/>
        </w:rPr>
      </w:pPr>
    </w:p>
    <w:p w14:paraId="1263D3F3" w14:textId="45D90318" w:rsidR="00817C6C" w:rsidRPr="008E38F4" w:rsidRDefault="00817C6C" w:rsidP="00817C6C">
      <w:pPr>
        <w:spacing w:before="100" w:after="100"/>
        <w:rPr>
          <w:rFonts w:ascii="Helvetica" w:hAnsi="Helvetica"/>
          <w:sz w:val="22"/>
          <w:szCs w:val="22"/>
        </w:rPr>
      </w:pPr>
      <w:r w:rsidRPr="00EF2891">
        <w:rPr>
          <w:rFonts w:ascii="Helvetica" w:hAnsi="Helvetica"/>
          <w:sz w:val="22"/>
          <w:szCs w:val="22"/>
        </w:rPr>
        <w:t>Utifrån detta underlag tillsammans med ett urval av aspekter från bedömningsmatrisen görs lärardokumentation och självbedömningar. Även detta arbete görs med fördel tillsammans med kollegor.</w:t>
      </w:r>
      <w:r w:rsidRPr="008E38F4">
        <w:rPr>
          <w:rFonts w:ascii="Helvetica" w:hAnsi="Helvetica"/>
          <w:sz w:val="22"/>
          <w:szCs w:val="22"/>
        </w:rPr>
        <w:t xml:space="preserve"> </w:t>
      </w:r>
    </w:p>
    <w:p w14:paraId="1AC6C0DC" w14:textId="77777777" w:rsidR="00817C6C" w:rsidRPr="008E38F4" w:rsidRDefault="00817C6C" w:rsidP="00817C6C">
      <w:pPr>
        <w:spacing w:before="100" w:after="100" w:line="276" w:lineRule="auto"/>
        <w:rPr>
          <w:rFonts w:ascii="Helvetica" w:hAnsi="Helvetica"/>
          <w:sz w:val="22"/>
          <w:szCs w:val="22"/>
        </w:rPr>
      </w:pPr>
      <w:r w:rsidRPr="008E38F4">
        <w:rPr>
          <w:rFonts w:ascii="Helvetica" w:hAnsi="Helvetica"/>
          <w:b/>
          <w:sz w:val="22"/>
          <w:szCs w:val="22"/>
        </w:rPr>
        <w:t>Lärardokumentation</w:t>
      </w:r>
      <w:r w:rsidRPr="008E38F4">
        <w:rPr>
          <w:rFonts w:ascii="Helvetica" w:hAnsi="Helvetica"/>
          <w:sz w:val="22"/>
          <w:szCs w:val="22"/>
        </w:rPr>
        <w:t xml:space="preserve"> </w:t>
      </w:r>
      <w:r>
        <w:rPr>
          <w:rFonts w:ascii="Helvetica" w:hAnsi="Helvetica"/>
          <w:sz w:val="22"/>
          <w:szCs w:val="22"/>
        </w:rPr>
        <w:br/>
      </w:r>
      <w:r w:rsidRPr="00EF2891">
        <w:rPr>
          <w:rFonts w:ascii="Helvetica" w:hAnsi="Helvetica"/>
          <w:sz w:val="22"/>
          <w:szCs w:val="22"/>
        </w:rPr>
        <w:t>Lärardokumentationen består av en innehållsspecifik bedömningsmatris där beskrivningarna av godtagbara krav/E-nivå är anpassade till arbetsområdet. Med stöd av underlaget har läraren, i mallen för bedömningsmatris, skrivit in egna beskrivningar som passar för den</w:t>
      </w:r>
      <w:r>
        <w:rPr>
          <w:rFonts w:ascii="Helvetica" w:hAnsi="Helvetica"/>
          <w:sz w:val="22"/>
          <w:szCs w:val="22"/>
        </w:rPr>
        <w:t xml:space="preserve"> </w:t>
      </w:r>
      <w:r w:rsidRPr="00EF2891">
        <w:rPr>
          <w:rFonts w:ascii="Helvetica" w:hAnsi="Helvetica"/>
          <w:sz w:val="22"/>
          <w:szCs w:val="22"/>
        </w:rPr>
        <w:t>undervisning läraren planerar.</w:t>
      </w:r>
    </w:p>
    <w:p w14:paraId="55E17882" w14:textId="77777777" w:rsidR="00817C6C" w:rsidRPr="008E38F4" w:rsidRDefault="00817C6C" w:rsidP="00817C6C">
      <w:pPr>
        <w:spacing w:before="100" w:after="100" w:line="276" w:lineRule="auto"/>
        <w:rPr>
          <w:rFonts w:ascii="Helvetica" w:hAnsi="Helvetica"/>
          <w:i/>
          <w:sz w:val="22"/>
          <w:szCs w:val="22"/>
        </w:rPr>
      </w:pPr>
      <w:r w:rsidRPr="008E38F4">
        <w:rPr>
          <w:rFonts w:ascii="Helvetica" w:hAnsi="Helvetica"/>
          <w:b/>
          <w:sz w:val="22"/>
          <w:szCs w:val="22"/>
        </w:rPr>
        <w:t>Självbedömning</w:t>
      </w:r>
      <w:r>
        <w:rPr>
          <w:rFonts w:ascii="Helvetica" w:hAnsi="Helvetica"/>
          <w:b/>
          <w:sz w:val="22"/>
          <w:szCs w:val="22"/>
        </w:rPr>
        <w:br/>
      </w:r>
      <w:r w:rsidRPr="00EF2891">
        <w:rPr>
          <w:rFonts w:ascii="Helvetica" w:hAnsi="Helvetica"/>
          <w:sz w:val="22"/>
          <w:szCs w:val="22"/>
        </w:rPr>
        <w:t>Med utgångspunkt i den innehållsspecifika bedömningsmatrisen för arbetsområdet har läraren sedan, i mallen för självbedömning, skrivit in lämpliga påståenden som eleven ska ta ställning till för att skatta sin säkerhet.</w:t>
      </w:r>
    </w:p>
    <w:p w14:paraId="518C0738" w14:textId="6CE46E2E" w:rsidR="008B6925" w:rsidRPr="006A49C0" w:rsidRDefault="008B6925" w:rsidP="00817C6C">
      <w:pPr>
        <w:spacing w:before="100" w:after="100"/>
        <w:rPr>
          <w:rFonts w:ascii="Helvetica" w:hAnsi="Helvetica"/>
          <w:i/>
          <w:sz w:val="22"/>
          <w:szCs w:val="22"/>
        </w:rPr>
      </w:pPr>
    </w:p>
    <w:sectPr w:rsidR="008B6925" w:rsidRPr="006A49C0" w:rsidSect="00424B90">
      <w:pgSz w:w="11900" w:h="16840"/>
      <w:pgMar w:top="851" w:right="851" w:bottom="851" w:left="851" w:header="0" w:footer="708" w:gutter="0"/>
      <w:pgBorders>
        <w:bottom w:val="single" w:sz="4" w:space="1" w:color="auto"/>
      </w:pgBorders>
      <w:cols w:space="708"/>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66C60" w14:textId="77777777" w:rsidR="00263647" w:rsidRDefault="00263647" w:rsidP="00972620">
      <w:r>
        <w:separator/>
      </w:r>
    </w:p>
  </w:endnote>
  <w:endnote w:type="continuationSeparator" w:id="0">
    <w:p w14:paraId="393FAEC8" w14:textId="77777777" w:rsidR="00263647" w:rsidRDefault="00263647" w:rsidP="0097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Garamond">
    <w:altName w:val="Courier New"/>
    <w:charset w:val="00"/>
    <w:family w:val="auto"/>
    <w:pitch w:val="variable"/>
    <w:sig w:usb0="03000000"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altName w:val="Helvetica"/>
    <w:panose1 w:val="00000000000000000000"/>
    <w:charset w:val="4D"/>
    <w:family w:val="swiss"/>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30B8D" w14:textId="77777777" w:rsidR="00263647" w:rsidRDefault="00263647" w:rsidP="00972620">
      <w:r>
        <w:separator/>
      </w:r>
    </w:p>
  </w:footnote>
  <w:footnote w:type="continuationSeparator" w:id="0">
    <w:p w14:paraId="1DEDC96B" w14:textId="77777777" w:rsidR="00263647" w:rsidRDefault="00263647" w:rsidP="0097262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04922"/>
    <w:multiLevelType w:val="hybridMultilevel"/>
    <w:tmpl w:val="9EBE87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nsid w:val="334D43FA"/>
    <w:multiLevelType w:val="hybridMultilevel"/>
    <w:tmpl w:val="37E843E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nsid w:val="65216387"/>
    <w:multiLevelType w:val="hybridMultilevel"/>
    <w:tmpl w:val="B88A17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759E0F26"/>
    <w:multiLevelType w:val="hybridMultilevel"/>
    <w:tmpl w:val="E446F84E"/>
    <w:lvl w:ilvl="0" w:tplc="BCD0270E">
      <w:start w:val="1"/>
      <w:numFmt w:val="bullet"/>
      <w:lvlText w:val=""/>
      <w:lvlJc w:val="left"/>
      <w:pPr>
        <w:ind w:left="360" w:hanging="360"/>
      </w:pPr>
      <w:rPr>
        <w:rFonts w:ascii="Symbol" w:hAnsi="Symbol" w:hint="default"/>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1304"/>
  <w:hyphenationZone w:val="425"/>
  <w:drawingGridHorizontalSpacing w:val="360"/>
  <w:drawingGridVerticalSpacing w:val="360"/>
  <w:displayHorizontalDrawingGridEvery w:val="0"/>
  <w:displayVerticalDrawingGridEvery w:val="0"/>
  <w:characterSpacingControl w:val="doNotCompress"/>
  <w:savePreviewPicture/>
  <w:hdrShapeDefaults>
    <o:shapedefaults v:ext="edit" spidmax="205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620"/>
    <w:rsid w:val="00003955"/>
    <w:rsid w:val="000A5271"/>
    <w:rsid w:val="001046D7"/>
    <w:rsid w:val="00117189"/>
    <w:rsid w:val="00135E90"/>
    <w:rsid w:val="00137611"/>
    <w:rsid w:val="001B1D9C"/>
    <w:rsid w:val="001D320D"/>
    <w:rsid w:val="0024789F"/>
    <w:rsid w:val="00263647"/>
    <w:rsid w:val="00266D45"/>
    <w:rsid w:val="00277041"/>
    <w:rsid w:val="0036207B"/>
    <w:rsid w:val="00424B90"/>
    <w:rsid w:val="0042652E"/>
    <w:rsid w:val="004A12C3"/>
    <w:rsid w:val="004C380D"/>
    <w:rsid w:val="00550B24"/>
    <w:rsid w:val="005805F6"/>
    <w:rsid w:val="00583D7B"/>
    <w:rsid w:val="006A49C0"/>
    <w:rsid w:val="00764CDB"/>
    <w:rsid w:val="007D1180"/>
    <w:rsid w:val="00817C6C"/>
    <w:rsid w:val="00827080"/>
    <w:rsid w:val="008B6925"/>
    <w:rsid w:val="008F5912"/>
    <w:rsid w:val="00972620"/>
    <w:rsid w:val="009E0766"/>
    <w:rsid w:val="009E5238"/>
    <w:rsid w:val="009E715D"/>
    <w:rsid w:val="00A370A4"/>
    <w:rsid w:val="00A4072F"/>
    <w:rsid w:val="00A93DC5"/>
    <w:rsid w:val="00AC6172"/>
    <w:rsid w:val="00AD4AE1"/>
    <w:rsid w:val="00AE3538"/>
    <w:rsid w:val="00B63DB0"/>
    <w:rsid w:val="00C10938"/>
    <w:rsid w:val="00CF560F"/>
    <w:rsid w:val="00D037E0"/>
    <w:rsid w:val="00DC496F"/>
    <w:rsid w:val="00DE30A3"/>
    <w:rsid w:val="00DF6D33"/>
    <w:rsid w:val="00E2123F"/>
    <w:rsid w:val="00E23C8D"/>
    <w:rsid w:val="00E6386D"/>
    <w:rsid w:val="00E70224"/>
    <w:rsid w:val="00F95D05"/>
    <w:rsid w:val="00FC2E18"/>
  </w:rsids>
  <m:mathPr>
    <m:mathFont m:val="Cambria Math"/>
    <m:brkBin m:val="before"/>
    <m:brkBinSub m:val="--"/>
    <m:smallFrac m:val="0"/>
    <m:dispDef m:val="0"/>
    <m:lMargin m:val="0"/>
    <m:rMargin m:val="0"/>
    <m:defJc m:val="centerGroup"/>
    <m:wrapRight/>
    <m:intLim m:val="subSup"/>
    <m:naryLim m:val="subSup"/>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0D904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620"/>
    <w:rPr>
      <w:rFonts w:ascii="Times New Roman" w:eastAsia="Times New Roman" w:hAnsi="Times New Roman" w:cs="Times New Roman"/>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972620"/>
    <w:pPr>
      <w:tabs>
        <w:tab w:val="center" w:pos="4536"/>
        <w:tab w:val="right" w:pos="9072"/>
      </w:tabs>
    </w:pPr>
    <w:rPr>
      <w:rFonts w:asciiTheme="minorHAnsi" w:eastAsiaTheme="minorEastAsia" w:hAnsiTheme="minorHAnsi" w:cstheme="minorBidi"/>
    </w:rPr>
  </w:style>
  <w:style w:type="character" w:customStyle="1" w:styleId="SidhuvudChar">
    <w:name w:val="Sidhuvud Char"/>
    <w:basedOn w:val="Standardstycketypsnitt"/>
    <w:link w:val="Sidhuvud"/>
    <w:uiPriority w:val="99"/>
    <w:rsid w:val="00972620"/>
  </w:style>
  <w:style w:type="paragraph" w:styleId="Sidfot">
    <w:name w:val="footer"/>
    <w:basedOn w:val="Normal"/>
    <w:link w:val="SidfotChar"/>
    <w:uiPriority w:val="99"/>
    <w:unhideWhenUsed/>
    <w:rsid w:val="00972620"/>
    <w:pPr>
      <w:tabs>
        <w:tab w:val="center" w:pos="4536"/>
        <w:tab w:val="right" w:pos="9072"/>
      </w:tabs>
    </w:pPr>
    <w:rPr>
      <w:rFonts w:asciiTheme="minorHAnsi" w:eastAsiaTheme="minorEastAsia" w:hAnsiTheme="minorHAnsi" w:cstheme="minorBidi"/>
    </w:rPr>
  </w:style>
  <w:style w:type="character" w:customStyle="1" w:styleId="SidfotChar">
    <w:name w:val="Sidfot Char"/>
    <w:basedOn w:val="Standardstycketypsnitt"/>
    <w:link w:val="Sidfot"/>
    <w:uiPriority w:val="99"/>
    <w:rsid w:val="00972620"/>
  </w:style>
  <w:style w:type="table" w:styleId="Tabellrutnt">
    <w:name w:val="Table Grid"/>
    <w:basedOn w:val="Normaltabell"/>
    <w:uiPriority w:val="59"/>
    <w:rsid w:val="000A52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jusskuggning-dekorfrg2">
    <w:name w:val="Light Shading Accent 2"/>
    <w:basedOn w:val="Normaltabell"/>
    <w:uiPriority w:val="60"/>
    <w:rsid w:val="000A527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ubbeltext">
    <w:name w:val="Balloon Text"/>
    <w:basedOn w:val="Normal"/>
    <w:link w:val="BubbeltextChar"/>
    <w:uiPriority w:val="99"/>
    <w:semiHidden/>
    <w:unhideWhenUsed/>
    <w:rsid w:val="009E715D"/>
    <w:rPr>
      <w:rFonts w:ascii="Lucida Grande" w:hAnsi="Lucida Grande" w:cs="Lucida Grande"/>
      <w:sz w:val="18"/>
      <w:szCs w:val="18"/>
    </w:rPr>
  </w:style>
  <w:style w:type="character" w:customStyle="1" w:styleId="BubbeltextChar">
    <w:name w:val="Bubbeltext Char"/>
    <w:basedOn w:val="Standardstycketypsnitt"/>
    <w:link w:val="Bubbeltext"/>
    <w:uiPriority w:val="99"/>
    <w:semiHidden/>
    <w:rsid w:val="009E715D"/>
    <w:rPr>
      <w:rFonts w:ascii="Lucida Grande" w:eastAsia="Times New Roman" w:hAnsi="Lucida Grande" w:cs="Lucida Grande"/>
      <w:sz w:val="18"/>
      <w:szCs w:val="18"/>
    </w:rPr>
  </w:style>
  <w:style w:type="character" w:styleId="Platshllartext">
    <w:name w:val="Placeholder Text"/>
    <w:basedOn w:val="Standardstycketypsnitt"/>
    <w:uiPriority w:val="99"/>
    <w:semiHidden/>
    <w:rsid w:val="00550B24"/>
    <w:rPr>
      <w:color w:val="808080"/>
    </w:rPr>
  </w:style>
  <w:style w:type="paragraph" w:styleId="Revision">
    <w:name w:val="Revision"/>
    <w:hidden/>
    <w:uiPriority w:val="99"/>
    <w:semiHidden/>
    <w:rsid w:val="00A370A4"/>
    <w:rPr>
      <w:rFonts w:ascii="Times New Roman" w:eastAsia="Times New Roman" w:hAnsi="Times New Roman" w:cs="Times New Roman"/>
    </w:rPr>
  </w:style>
  <w:style w:type="paragraph" w:styleId="Liststycke">
    <w:name w:val="List Paragraph"/>
    <w:basedOn w:val="Normal"/>
    <w:uiPriority w:val="34"/>
    <w:qFormat/>
    <w:rsid w:val="00CF560F"/>
    <w:pPr>
      <w:spacing w:after="100" w:line="280" w:lineRule="atLeast"/>
      <w:ind w:left="720"/>
      <w:contextualSpacing/>
    </w:pPr>
    <w:rPr>
      <w:rFonts w:ascii="AGaramond" w:eastAsia="Times" w:hAnsi="AGaramond"/>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620"/>
    <w:rPr>
      <w:rFonts w:ascii="Times New Roman" w:eastAsia="Times New Roman" w:hAnsi="Times New Roman" w:cs="Times New Roman"/>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972620"/>
    <w:pPr>
      <w:tabs>
        <w:tab w:val="center" w:pos="4536"/>
        <w:tab w:val="right" w:pos="9072"/>
      </w:tabs>
    </w:pPr>
    <w:rPr>
      <w:rFonts w:asciiTheme="minorHAnsi" w:eastAsiaTheme="minorEastAsia" w:hAnsiTheme="minorHAnsi" w:cstheme="minorBidi"/>
    </w:rPr>
  </w:style>
  <w:style w:type="character" w:customStyle="1" w:styleId="SidhuvudChar">
    <w:name w:val="Sidhuvud Char"/>
    <w:basedOn w:val="Standardstycketypsnitt"/>
    <w:link w:val="Sidhuvud"/>
    <w:uiPriority w:val="99"/>
    <w:rsid w:val="00972620"/>
  </w:style>
  <w:style w:type="paragraph" w:styleId="Sidfot">
    <w:name w:val="footer"/>
    <w:basedOn w:val="Normal"/>
    <w:link w:val="SidfotChar"/>
    <w:uiPriority w:val="99"/>
    <w:unhideWhenUsed/>
    <w:rsid w:val="00972620"/>
    <w:pPr>
      <w:tabs>
        <w:tab w:val="center" w:pos="4536"/>
        <w:tab w:val="right" w:pos="9072"/>
      </w:tabs>
    </w:pPr>
    <w:rPr>
      <w:rFonts w:asciiTheme="minorHAnsi" w:eastAsiaTheme="minorEastAsia" w:hAnsiTheme="minorHAnsi" w:cstheme="minorBidi"/>
    </w:rPr>
  </w:style>
  <w:style w:type="character" w:customStyle="1" w:styleId="SidfotChar">
    <w:name w:val="Sidfot Char"/>
    <w:basedOn w:val="Standardstycketypsnitt"/>
    <w:link w:val="Sidfot"/>
    <w:uiPriority w:val="99"/>
    <w:rsid w:val="00972620"/>
  </w:style>
  <w:style w:type="table" w:styleId="Tabellrutnt">
    <w:name w:val="Table Grid"/>
    <w:basedOn w:val="Normaltabell"/>
    <w:uiPriority w:val="59"/>
    <w:rsid w:val="000A52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jusskuggning-dekorfrg2">
    <w:name w:val="Light Shading Accent 2"/>
    <w:basedOn w:val="Normaltabell"/>
    <w:uiPriority w:val="60"/>
    <w:rsid w:val="000A527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ubbeltext">
    <w:name w:val="Balloon Text"/>
    <w:basedOn w:val="Normal"/>
    <w:link w:val="BubbeltextChar"/>
    <w:uiPriority w:val="99"/>
    <w:semiHidden/>
    <w:unhideWhenUsed/>
    <w:rsid w:val="009E715D"/>
    <w:rPr>
      <w:rFonts w:ascii="Lucida Grande" w:hAnsi="Lucida Grande" w:cs="Lucida Grande"/>
      <w:sz w:val="18"/>
      <w:szCs w:val="18"/>
    </w:rPr>
  </w:style>
  <w:style w:type="character" w:customStyle="1" w:styleId="BubbeltextChar">
    <w:name w:val="Bubbeltext Char"/>
    <w:basedOn w:val="Standardstycketypsnitt"/>
    <w:link w:val="Bubbeltext"/>
    <w:uiPriority w:val="99"/>
    <w:semiHidden/>
    <w:rsid w:val="009E715D"/>
    <w:rPr>
      <w:rFonts w:ascii="Lucida Grande" w:eastAsia="Times New Roman" w:hAnsi="Lucida Grande" w:cs="Lucida Grande"/>
      <w:sz w:val="18"/>
      <w:szCs w:val="18"/>
    </w:rPr>
  </w:style>
  <w:style w:type="character" w:styleId="Platshllartext">
    <w:name w:val="Placeholder Text"/>
    <w:basedOn w:val="Standardstycketypsnitt"/>
    <w:uiPriority w:val="99"/>
    <w:semiHidden/>
    <w:rsid w:val="00550B24"/>
    <w:rPr>
      <w:color w:val="808080"/>
    </w:rPr>
  </w:style>
  <w:style w:type="paragraph" w:styleId="Revision">
    <w:name w:val="Revision"/>
    <w:hidden/>
    <w:uiPriority w:val="99"/>
    <w:semiHidden/>
    <w:rsid w:val="00A370A4"/>
    <w:rPr>
      <w:rFonts w:ascii="Times New Roman" w:eastAsia="Times New Roman" w:hAnsi="Times New Roman" w:cs="Times New Roman"/>
    </w:rPr>
  </w:style>
  <w:style w:type="paragraph" w:styleId="Liststycke">
    <w:name w:val="List Paragraph"/>
    <w:basedOn w:val="Normal"/>
    <w:uiPriority w:val="34"/>
    <w:qFormat/>
    <w:rsid w:val="00CF560F"/>
    <w:pPr>
      <w:spacing w:after="100" w:line="280" w:lineRule="atLeast"/>
      <w:ind w:left="720"/>
      <w:contextualSpacing/>
    </w:pPr>
    <w:rPr>
      <w:rFonts w:ascii="AGaramond" w:eastAsia="Times" w:hAnsi="AGaramond"/>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0EB96-5C16-B24D-8BE6-6A76D0B9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605</Words>
  <Characters>3208</Characters>
  <Application>Microsoft Macintosh Word</Application>
  <DocSecurity>0</DocSecurity>
  <Lines>26</Lines>
  <Paragraphs>7</Paragraphs>
  <ScaleCrop>false</ScaleCrop>
  <Company>AB Typoform</Company>
  <LinksUpToDate>false</LinksUpToDate>
  <CharactersWithSpaces>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Jerker von Vegesack</dc:creator>
  <cp:keywords/>
  <dc:description/>
  <cp:lastModifiedBy>Jerker von Vegesack</cp:lastModifiedBy>
  <cp:revision>29</cp:revision>
  <cp:lastPrinted>2013-12-19T10:42:00Z</cp:lastPrinted>
  <dcterms:created xsi:type="dcterms:W3CDTF">2013-12-19T10:36:00Z</dcterms:created>
  <dcterms:modified xsi:type="dcterms:W3CDTF">2014-01-14T15:23:00Z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2048</vt:i4>
  </property>
</Properties>
</file>